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B508B" w14:textId="5AA37575" w:rsidR="006D6D7A" w:rsidRPr="00016545" w:rsidRDefault="003E02CA" w:rsidP="00DC2F6B">
      <w:pPr>
        <w:jc w:val="center"/>
        <w:rPr>
          <w:rFonts w:ascii="Arial" w:hAnsi="Arial" w:cs="Arial"/>
          <w:b/>
          <w:bCs/>
          <w:sz w:val="28"/>
          <w:szCs w:val="28"/>
        </w:rPr>
      </w:pPr>
      <w:r w:rsidRPr="00016545">
        <w:rPr>
          <w:rFonts w:ascii="Arial" w:hAnsi="Arial" w:cs="Arial"/>
          <w:b/>
          <w:bCs/>
          <w:sz w:val="28"/>
          <w:szCs w:val="28"/>
        </w:rPr>
        <w:t>Mustersatzung</w:t>
      </w:r>
      <w:r w:rsidR="00FE0C52" w:rsidRPr="00016545">
        <w:rPr>
          <w:rFonts w:ascii="Arial" w:hAnsi="Arial" w:cs="Arial"/>
          <w:b/>
          <w:bCs/>
          <w:sz w:val="28"/>
          <w:szCs w:val="28"/>
        </w:rPr>
        <w:t xml:space="preserve"> für die Hochschulgruppen der Rostocker Studierendenschaft</w:t>
      </w:r>
    </w:p>
    <w:p w14:paraId="5FAB9D35" w14:textId="2CC7F4ED" w:rsidR="00424442" w:rsidRPr="00F201B5" w:rsidRDefault="005B3B1A" w:rsidP="00A81BEA">
      <w:pPr>
        <w:jc w:val="both"/>
        <w:rPr>
          <w:rFonts w:ascii="Arial" w:hAnsi="Arial" w:cs="Arial"/>
        </w:rPr>
      </w:pPr>
      <w:r w:rsidRPr="00F201B5">
        <w:rPr>
          <w:rFonts w:ascii="Arial" w:hAnsi="Arial" w:cs="Arial"/>
        </w:rPr>
        <w:t>Auf Grundlage des Beschlusses des Studierendenrats</w:t>
      </w:r>
      <w:r w:rsidR="00BA42B4" w:rsidRPr="00F201B5">
        <w:rPr>
          <w:rFonts w:ascii="Arial" w:hAnsi="Arial" w:cs="Arial"/>
        </w:rPr>
        <w:t xml:space="preserve"> vom </w:t>
      </w:r>
      <w:r w:rsidR="00AF256A">
        <w:rPr>
          <w:rFonts w:ascii="Arial" w:hAnsi="Arial" w:cs="Arial"/>
        </w:rPr>
        <w:t>31.01.2024</w:t>
      </w:r>
      <w:r w:rsidR="00BA42B4" w:rsidRPr="00F201B5">
        <w:rPr>
          <w:rFonts w:ascii="Arial" w:hAnsi="Arial" w:cs="Arial"/>
        </w:rPr>
        <w:t xml:space="preserve"> gibt sich die </w:t>
      </w:r>
      <w:r w:rsidR="00516793" w:rsidRPr="00F201B5">
        <w:rPr>
          <w:rFonts w:ascii="Arial" w:hAnsi="Arial" w:cs="Arial"/>
        </w:rPr>
        <w:t>Hochschulgruppe</w:t>
      </w:r>
      <w:r w:rsidR="00DC2F6B">
        <w:rPr>
          <w:rFonts w:ascii="Arial" w:hAnsi="Arial" w:cs="Arial"/>
        </w:rPr>
        <w:t xml:space="preserve"> mit dem Namen </w:t>
      </w:r>
      <w:r w:rsidR="00DC2F6B" w:rsidRPr="00D44FA7">
        <w:rPr>
          <w:rFonts w:ascii="Arial" w:hAnsi="Arial" w:cs="Arial"/>
          <w:highlight w:val="green"/>
        </w:rPr>
        <w:t>XXX</w:t>
      </w:r>
      <w:r w:rsidR="00516793" w:rsidRPr="00F201B5">
        <w:rPr>
          <w:rFonts w:ascii="Arial" w:hAnsi="Arial" w:cs="Arial"/>
        </w:rPr>
        <w:t xml:space="preserve"> folgende Satzung.</w:t>
      </w:r>
    </w:p>
    <w:p w14:paraId="24A6B22E" w14:textId="7ED8DF1B" w:rsidR="00130D42" w:rsidRPr="002E3595" w:rsidRDefault="00AB3096" w:rsidP="00A81BEA">
      <w:pPr>
        <w:jc w:val="both"/>
        <w:rPr>
          <w:rFonts w:ascii="Arial" w:hAnsi="Arial" w:cs="Arial"/>
          <w:b/>
          <w:bCs/>
        </w:rPr>
      </w:pPr>
      <w:r w:rsidRPr="002E3595">
        <w:rPr>
          <w:rFonts w:ascii="Arial" w:hAnsi="Arial" w:cs="Arial"/>
          <w:b/>
          <w:bCs/>
        </w:rPr>
        <w:t xml:space="preserve">§ </w:t>
      </w:r>
      <w:r w:rsidR="00130D42" w:rsidRPr="002E3595">
        <w:rPr>
          <w:rFonts w:ascii="Arial" w:hAnsi="Arial" w:cs="Arial"/>
          <w:b/>
          <w:bCs/>
        </w:rPr>
        <w:t xml:space="preserve">1 Name und Sitz </w:t>
      </w:r>
    </w:p>
    <w:p w14:paraId="1E1F47DA" w14:textId="06056577" w:rsidR="00130D42" w:rsidRPr="002E3595" w:rsidRDefault="00130D42" w:rsidP="00A81BEA">
      <w:pPr>
        <w:jc w:val="both"/>
        <w:rPr>
          <w:rFonts w:ascii="Arial" w:hAnsi="Arial" w:cs="Arial"/>
          <w:bCs/>
        </w:rPr>
      </w:pPr>
      <w:r w:rsidRPr="002E3595">
        <w:rPr>
          <w:rFonts w:ascii="Arial" w:hAnsi="Arial" w:cs="Arial"/>
          <w:bCs/>
        </w:rPr>
        <w:t xml:space="preserve">Die Hochschulgruppe führt den Namen „___“ und hat ihren Sitz in Rostock. </w:t>
      </w:r>
    </w:p>
    <w:p w14:paraId="18AA7C53" w14:textId="1FA0F317" w:rsidR="00130D42" w:rsidRPr="002E3595" w:rsidRDefault="00130D42" w:rsidP="00A81BEA">
      <w:pPr>
        <w:jc w:val="both"/>
        <w:rPr>
          <w:rFonts w:ascii="Arial" w:hAnsi="Arial" w:cs="Arial"/>
          <w:b/>
          <w:bCs/>
        </w:rPr>
      </w:pPr>
      <w:r w:rsidRPr="002E3595">
        <w:rPr>
          <w:rFonts w:ascii="Arial" w:hAnsi="Arial" w:cs="Arial"/>
          <w:b/>
          <w:bCs/>
        </w:rPr>
        <w:t xml:space="preserve">§ 2 Zweck und Ziele </w:t>
      </w:r>
    </w:p>
    <w:p w14:paraId="7C9A7059" w14:textId="5036BFD5" w:rsidR="00130D42" w:rsidRPr="002E3595" w:rsidRDefault="00130D42" w:rsidP="00130D42">
      <w:pPr>
        <w:pStyle w:val="Listenabsatz"/>
        <w:numPr>
          <w:ilvl w:val="0"/>
          <w:numId w:val="17"/>
        </w:numPr>
        <w:jc w:val="both"/>
        <w:rPr>
          <w:rFonts w:ascii="Arial" w:hAnsi="Arial" w:cs="Arial"/>
          <w:bCs/>
        </w:rPr>
      </w:pPr>
      <w:r w:rsidRPr="002E3595">
        <w:rPr>
          <w:rFonts w:ascii="Arial" w:hAnsi="Arial" w:cs="Arial"/>
          <w:bCs/>
        </w:rPr>
        <w:t xml:space="preserve">Die Hochschulgruppe agiert mit dem Ziel, ___. </w:t>
      </w:r>
    </w:p>
    <w:p w14:paraId="5F6A22D2" w14:textId="5C2F3B26" w:rsidR="00130D42" w:rsidRPr="002E3595" w:rsidRDefault="00130D42" w:rsidP="00130D42">
      <w:pPr>
        <w:pStyle w:val="Listenabsatz"/>
        <w:numPr>
          <w:ilvl w:val="0"/>
          <w:numId w:val="17"/>
        </w:numPr>
        <w:jc w:val="both"/>
        <w:rPr>
          <w:rFonts w:ascii="Arial" w:hAnsi="Arial" w:cs="Arial"/>
          <w:bCs/>
        </w:rPr>
      </w:pPr>
      <w:r w:rsidRPr="002E3595">
        <w:rPr>
          <w:rFonts w:ascii="Arial" w:hAnsi="Arial" w:cs="Arial"/>
          <w:bCs/>
        </w:rPr>
        <w:t>Die Hochschulgruppe vertritt, weder durch ihre Satzung, noch durch ihre Äußerungen, keine diskriminierenden Werte und geht gegen interne Diskriminierung vor. Insbesondere darf keine Diskriminierung aufgrund von Alter, Geschlecht, sexueller Identität, Religion oder Weltanschauung, Nationalität, Herkunft, ethnischer Zugehörigkeit, körperlicher Beeinträchtigung, chronischer Krankheit, der sozialen und finanziellen Situation oder des Studienganges stattfinden.</w:t>
      </w:r>
    </w:p>
    <w:p w14:paraId="2D0B9601" w14:textId="12E7B9FB" w:rsidR="00922979" w:rsidRPr="002E3595" w:rsidRDefault="00130D42" w:rsidP="00A81BEA">
      <w:pPr>
        <w:jc w:val="both"/>
        <w:rPr>
          <w:rFonts w:ascii="Arial" w:hAnsi="Arial" w:cs="Arial"/>
          <w:b/>
          <w:bCs/>
        </w:rPr>
      </w:pPr>
      <w:r w:rsidRPr="002E3595">
        <w:rPr>
          <w:rFonts w:ascii="Arial" w:hAnsi="Arial" w:cs="Arial"/>
          <w:b/>
          <w:bCs/>
        </w:rPr>
        <w:t>§ 3</w:t>
      </w:r>
      <w:r w:rsidR="00922979" w:rsidRPr="002E3595">
        <w:rPr>
          <w:rFonts w:ascii="Arial" w:hAnsi="Arial" w:cs="Arial"/>
          <w:b/>
          <w:bCs/>
        </w:rPr>
        <w:t xml:space="preserve"> Organe </w:t>
      </w:r>
    </w:p>
    <w:p w14:paraId="1DBDCE14" w14:textId="12B11A3E" w:rsidR="00922979" w:rsidRPr="002E3595" w:rsidRDefault="00922979" w:rsidP="00922979">
      <w:pPr>
        <w:pStyle w:val="Listenabsatz"/>
        <w:numPr>
          <w:ilvl w:val="0"/>
          <w:numId w:val="10"/>
        </w:numPr>
        <w:jc w:val="both"/>
        <w:rPr>
          <w:rFonts w:ascii="Arial" w:hAnsi="Arial" w:cs="Arial"/>
          <w:bCs/>
        </w:rPr>
      </w:pPr>
      <w:r w:rsidRPr="002E3595">
        <w:rPr>
          <w:rFonts w:ascii="Arial" w:hAnsi="Arial" w:cs="Arial"/>
          <w:bCs/>
        </w:rPr>
        <w:t xml:space="preserve">Die Hochschulgruppe ist basisdemokratisch strukturiert und besteht aus folgenden Organen: </w:t>
      </w:r>
    </w:p>
    <w:p w14:paraId="2F4873A1" w14:textId="0176555C" w:rsidR="00922979" w:rsidRPr="004E4244" w:rsidRDefault="00C37C90" w:rsidP="004E4244">
      <w:pPr>
        <w:pStyle w:val="Listenabsatz"/>
        <w:numPr>
          <w:ilvl w:val="1"/>
          <w:numId w:val="10"/>
        </w:numPr>
        <w:jc w:val="both"/>
        <w:rPr>
          <w:rFonts w:ascii="Arial" w:hAnsi="Arial" w:cs="Arial"/>
          <w:bCs/>
        </w:rPr>
      </w:pPr>
      <w:r w:rsidRPr="004E4244">
        <w:rPr>
          <w:rFonts w:ascii="Arial" w:hAnsi="Arial" w:cs="Arial"/>
          <w:bCs/>
        </w:rPr>
        <w:t>Plenum</w:t>
      </w:r>
    </w:p>
    <w:p w14:paraId="2FD00327" w14:textId="3F458B1D" w:rsidR="00922979" w:rsidRPr="002E3595" w:rsidRDefault="00EC5659" w:rsidP="00A81BEA">
      <w:pPr>
        <w:pStyle w:val="Listenabsatz"/>
        <w:numPr>
          <w:ilvl w:val="1"/>
          <w:numId w:val="10"/>
        </w:numPr>
        <w:jc w:val="both"/>
        <w:rPr>
          <w:rFonts w:ascii="Arial" w:hAnsi="Arial" w:cs="Arial"/>
          <w:bCs/>
        </w:rPr>
      </w:pPr>
      <w:r>
        <w:rPr>
          <w:rFonts w:ascii="Arial" w:hAnsi="Arial" w:cs="Arial"/>
          <w:bCs/>
        </w:rPr>
        <w:t xml:space="preserve">Sprecher*innen. </w:t>
      </w:r>
    </w:p>
    <w:p w14:paraId="504CC5C3" w14:textId="49869384" w:rsidR="00922979" w:rsidRPr="002E3595" w:rsidRDefault="00C37C90" w:rsidP="00922979">
      <w:pPr>
        <w:pStyle w:val="Listenabsatz"/>
        <w:numPr>
          <w:ilvl w:val="0"/>
          <w:numId w:val="10"/>
        </w:numPr>
        <w:jc w:val="both"/>
        <w:rPr>
          <w:rFonts w:ascii="Arial" w:hAnsi="Arial" w:cs="Arial"/>
          <w:bCs/>
        </w:rPr>
      </w:pPr>
      <w:r>
        <w:rPr>
          <w:rFonts w:ascii="Arial" w:hAnsi="Arial" w:cs="Arial"/>
          <w:bCs/>
        </w:rPr>
        <w:t xml:space="preserve">Das Plenum </w:t>
      </w:r>
      <w:r w:rsidR="00922979" w:rsidRPr="002E3595">
        <w:rPr>
          <w:rFonts w:ascii="Arial" w:hAnsi="Arial" w:cs="Arial"/>
          <w:bCs/>
        </w:rPr>
        <w:t xml:space="preserve">ist das oberste beschlussfassende Organ der Hochschulgruppe und bestimmt die Grundsätze ihrer hochschulpolitischen und organisatorischen Arbeit. </w:t>
      </w:r>
      <w:r>
        <w:rPr>
          <w:rFonts w:ascii="Arial" w:hAnsi="Arial" w:cs="Arial"/>
          <w:bCs/>
        </w:rPr>
        <w:t xml:space="preserve">Ihm gehören alle Mitglieder der Hochschulgruppe an. </w:t>
      </w:r>
    </w:p>
    <w:p w14:paraId="79324082" w14:textId="1D11F34B" w:rsidR="00922979" w:rsidRPr="00571C83" w:rsidRDefault="00130D42" w:rsidP="00571C83">
      <w:pPr>
        <w:jc w:val="both"/>
        <w:rPr>
          <w:rFonts w:ascii="Arial" w:hAnsi="Arial" w:cs="Arial"/>
          <w:b/>
          <w:bCs/>
        </w:rPr>
      </w:pPr>
      <w:r>
        <w:rPr>
          <w:rFonts w:ascii="Arial" w:hAnsi="Arial" w:cs="Arial"/>
          <w:b/>
          <w:bCs/>
        </w:rPr>
        <w:t>§ 4</w:t>
      </w:r>
      <w:r w:rsidR="00571C83" w:rsidRPr="00571C83">
        <w:rPr>
          <w:rFonts w:ascii="Arial" w:hAnsi="Arial" w:cs="Arial"/>
          <w:b/>
          <w:bCs/>
        </w:rPr>
        <w:t xml:space="preserve"> </w:t>
      </w:r>
      <w:r w:rsidR="00C37C90">
        <w:rPr>
          <w:rFonts w:ascii="Arial" w:hAnsi="Arial" w:cs="Arial"/>
          <w:b/>
          <w:bCs/>
        </w:rPr>
        <w:t>Aufgaben des Plenums</w:t>
      </w:r>
      <w:r w:rsidR="00922979" w:rsidRPr="00571C83">
        <w:rPr>
          <w:rFonts w:ascii="Arial" w:hAnsi="Arial" w:cs="Arial"/>
          <w:b/>
          <w:bCs/>
        </w:rPr>
        <w:t xml:space="preserve"> </w:t>
      </w:r>
    </w:p>
    <w:p w14:paraId="27EEB9F0" w14:textId="09247AC5" w:rsidR="00571C83" w:rsidRPr="00571C83" w:rsidRDefault="00C37C90" w:rsidP="00571C83">
      <w:pPr>
        <w:jc w:val="both"/>
        <w:rPr>
          <w:rFonts w:ascii="Arial" w:hAnsi="Arial" w:cs="Arial"/>
          <w:bCs/>
        </w:rPr>
      </w:pPr>
      <w:r>
        <w:rPr>
          <w:rFonts w:ascii="Arial" w:hAnsi="Arial" w:cs="Arial"/>
          <w:bCs/>
        </w:rPr>
        <w:t xml:space="preserve">Das Plenum </w:t>
      </w:r>
    </w:p>
    <w:p w14:paraId="3E9B355D" w14:textId="17862B2F" w:rsidR="00C37C90" w:rsidRDefault="00C37C90" w:rsidP="007C45CE">
      <w:pPr>
        <w:pStyle w:val="Listenabsatz"/>
        <w:numPr>
          <w:ilvl w:val="0"/>
          <w:numId w:val="14"/>
        </w:numPr>
        <w:ind w:left="851" w:hanging="425"/>
        <w:jc w:val="both"/>
        <w:rPr>
          <w:rFonts w:ascii="Arial" w:hAnsi="Arial" w:cs="Arial"/>
          <w:bCs/>
        </w:rPr>
      </w:pPr>
      <w:r>
        <w:rPr>
          <w:rFonts w:ascii="Arial" w:hAnsi="Arial" w:cs="Arial"/>
          <w:bCs/>
        </w:rPr>
        <w:t>entscheidet mit einfacher Mehrheit über die Aufnahme und den Ausschluss von Mitgliedern,</w:t>
      </w:r>
    </w:p>
    <w:p w14:paraId="33F59C98" w14:textId="778824AF" w:rsidR="00922979" w:rsidRDefault="00922979" w:rsidP="007C45CE">
      <w:pPr>
        <w:pStyle w:val="Listenabsatz"/>
        <w:numPr>
          <w:ilvl w:val="0"/>
          <w:numId w:val="14"/>
        </w:numPr>
        <w:ind w:left="851" w:hanging="425"/>
        <w:jc w:val="both"/>
        <w:rPr>
          <w:rFonts w:ascii="Arial" w:hAnsi="Arial" w:cs="Arial"/>
          <w:bCs/>
        </w:rPr>
      </w:pPr>
      <w:r>
        <w:rPr>
          <w:rFonts w:ascii="Arial" w:hAnsi="Arial" w:cs="Arial"/>
          <w:bCs/>
        </w:rPr>
        <w:t xml:space="preserve">beschließt und ändert die Satzung der Hochschulgruppe mit absoluter Mehrheit </w:t>
      </w:r>
      <w:r w:rsidR="00C37C90">
        <w:rPr>
          <w:rFonts w:ascii="Arial" w:hAnsi="Arial" w:cs="Arial"/>
          <w:bCs/>
        </w:rPr>
        <w:t>der</w:t>
      </w:r>
      <w:r>
        <w:rPr>
          <w:rFonts w:ascii="Arial" w:hAnsi="Arial" w:cs="Arial"/>
          <w:bCs/>
        </w:rPr>
        <w:t xml:space="preserve"> Mitglieder, </w:t>
      </w:r>
    </w:p>
    <w:p w14:paraId="220D5E07" w14:textId="7B7945A4" w:rsidR="00922979" w:rsidRDefault="00C37C90" w:rsidP="007C45CE">
      <w:pPr>
        <w:pStyle w:val="Listenabsatz"/>
        <w:numPr>
          <w:ilvl w:val="0"/>
          <w:numId w:val="14"/>
        </w:numPr>
        <w:ind w:left="851" w:hanging="425"/>
        <w:jc w:val="both"/>
        <w:rPr>
          <w:rFonts w:ascii="Arial" w:hAnsi="Arial" w:cs="Arial"/>
          <w:bCs/>
        </w:rPr>
      </w:pPr>
      <w:r>
        <w:rPr>
          <w:rFonts w:ascii="Arial" w:hAnsi="Arial" w:cs="Arial"/>
          <w:bCs/>
        </w:rPr>
        <w:t xml:space="preserve">bestätigt einmal jährlich den Rechenschaftsbericht mit absoluter Mehrheit seiner Mitglieder. </w:t>
      </w:r>
      <w:r w:rsidR="004E4244">
        <w:rPr>
          <w:rFonts w:ascii="Arial" w:hAnsi="Arial" w:cs="Arial"/>
          <w:bCs/>
        </w:rPr>
        <w:t xml:space="preserve">Der Rechenschaftsbericht ist durch die Sprecher*innen einzureichen. Er </w:t>
      </w:r>
      <w:r>
        <w:rPr>
          <w:rFonts w:ascii="Arial" w:hAnsi="Arial" w:cs="Arial"/>
          <w:bCs/>
        </w:rPr>
        <w:t>muss 7 Tage vor der Sitzung allen Mitgliedern vorliegen,</w:t>
      </w:r>
    </w:p>
    <w:p w14:paraId="7C0F38C4" w14:textId="0465DB8F" w:rsidR="00922979" w:rsidRDefault="00922979" w:rsidP="007C45CE">
      <w:pPr>
        <w:pStyle w:val="Listenabsatz"/>
        <w:numPr>
          <w:ilvl w:val="0"/>
          <w:numId w:val="14"/>
        </w:numPr>
        <w:ind w:left="851" w:hanging="425"/>
        <w:jc w:val="both"/>
        <w:rPr>
          <w:rFonts w:ascii="Arial" w:hAnsi="Arial" w:cs="Arial"/>
          <w:bCs/>
        </w:rPr>
      </w:pPr>
      <w:r>
        <w:rPr>
          <w:rFonts w:ascii="Arial" w:hAnsi="Arial" w:cs="Arial"/>
          <w:bCs/>
        </w:rPr>
        <w:t>wählt jährlich mindestens zwei gleichberechtigte Sprecher*innen</w:t>
      </w:r>
      <w:r w:rsidR="00C4395B">
        <w:rPr>
          <w:rFonts w:ascii="Arial" w:hAnsi="Arial" w:cs="Arial"/>
          <w:bCs/>
        </w:rPr>
        <w:t xml:space="preserve"> mit einfacher Mehrheit</w:t>
      </w:r>
      <w:r>
        <w:rPr>
          <w:rFonts w:ascii="Arial" w:hAnsi="Arial" w:cs="Arial"/>
          <w:bCs/>
        </w:rPr>
        <w:t>,</w:t>
      </w:r>
    </w:p>
    <w:p w14:paraId="0C748629" w14:textId="56A23D23" w:rsidR="00922979" w:rsidRDefault="00922979" w:rsidP="007C45CE">
      <w:pPr>
        <w:pStyle w:val="Listenabsatz"/>
        <w:numPr>
          <w:ilvl w:val="0"/>
          <w:numId w:val="14"/>
        </w:numPr>
        <w:ind w:left="851" w:hanging="425"/>
        <w:jc w:val="both"/>
        <w:rPr>
          <w:rFonts w:ascii="Arial" w:hAnsi="Arial" w:cs="Arial"/>
          <w:bCs/>
        </w:rPr>
      </w:pPr>
      <w:r>
        <w:rPr>
          <w:rFonts w:ascii="Arial" w:hAnsi="Arial" w:cs="Arial"/>
          <w:bCs/>
        </w:rPr>
        <w:t xml:space="preserve">kann die Sprecher*innen mit absoluter Mehrheit </w:t>
      </w:r>
      <w:r w:rsidR="00C37C90">
        <w:rPr>
          <w:rFonts w:ascii="Arial" w:hAnsi="Arial" w:cs="Arial"/>
          <w:bCs/>
        </w:rPr>
        <w:t>seiner</w:t>
      </w:r>
      <w:r>
        <w:rPr>
          <w:rFonts w:ascii="Arial" w:hAnsi="Arial" w:cs="Arial"/>
          <w:bCs/>
        </w:rPr>
        <w:t xml:space="preserve"> Mitglieder konstruktiv abwählen, </w:t>
      </w:r>
    </w:p>
    <w:p w14:paraId="52A4BEA9" w14:textId="7412BEAF" w:rsidR="00C4395B" w:rsidRPr="00AF256A" w:rsidRDefault="00C4395B" w:rsidP="007C45CE">
      <w:pPr>
        <w:pStyle w:val="Listenabsatz"/>
        <w:numPr>
          <w:ilvl w:val="0"/>
          <w:numId w:val="14"/>
        </w:numPr>
        <w:ind w:left="851" w:hanging="425"/>
        <w:jc w:val="both"/>
        <w:rPr>
          <w:rFonts w:ascii="Arial" w:hAnsi="Arial" w:cs="Arial"/>
          <w:bCs/>
        </w:rPr>
      </w:pPr>
      <w:r w:rsidRPr="00AF256A">
        <w:rPr>
          <w:rFonts w:ascii="Arial" w:hAnsi="Arial" w:cs="Arial"/>
          <w:bCs/>
        </w:rPr>
        <w:t>setzt mit einfacher Mehrhe</w:t>
      </w:r>
      <w:r w:rsidR="007C45CE" w:rsidRPr="00AF256A">
        <w:rPr>
          <w:rFonts w:ascii="Arial" w:hAnsi="Arial" w:cs="Arial"/>
          <w:bCs/>
        </w:rPr>
        <w:t>it einen semesterweisen Mitgliedsbeitrag fest, welcher allen Mitgliedern bekanntzumachen ist.</w:t>
      </w:r>
      <w:r w:rsidR="00AF256A">
        <w:rPr>
          <w:rFonts w:ascii="Arial" w:hAnsi="Arial" w:cs="Arial"/>
          <w:bCs/>
        </w:rPr>
        <w:t xml:space="preserve"> </w:t>
      </w:r>
    </w:p>
    <w:p w14:paraId="0A89BC0F" w14:textId="0E9E318E" w:rsidR="00C4395B" w:rsidRDefault="00C4395B" w:rsidP="007C45CE">
      <w:pPr>
        <w:pStyle w:val="Listenabsatz"/>
        <w:numPr>
          <w:ilvl w:val="0"/>
          <w:numId w:val="14"/>
        </w:numPr>
        <w:ind w:left="851" w:hanging="425"/>
        <w:jc w:val="both"/>
        <w:rPr>
          <w:rFonts w:ascii="Arial" w:hAnsi="Arial" w:cs="Arial"/>
          <w:bCs/>
        </w:rPr>
      </w:pPr>
      <w:r>
        <w:rPr>
          <w:rFonts w:ascii="Arial" w:hAnsi="Arial" w:cs="Arial"/>
          <w:bCs/>
        </w:rPr>
        <w:t xml:space="preserve">fasst Beschlüsse mit einfacher Mehrheit während einer Sitzung oder im Umlaufverfahren. </w:t>
      </w:r>
    </w:p>
    <w:p w14:paraId="113376F4" w14:textId="083B573A" w:rsidR="00C37C90" w:rsidRPr="00C37C90" w:rsidRDefault="00C37C90" w:rsidP="00C37C90">
      <w:pPr>
        <w:jc w:val="both"/>
        <w:rPr>
          <w:rFonts w:ascii="Arial" w:hAnsi="Arial" w:cs="Arial"/>
          <w:b/>
          <w:bCs/>
        </w:rPr>
      </w:pPr>
      <w:r w:rsidRPr="00C37C90">
        <w:rPr>
          <w:rFonts w:ascii="Arial" w:hAnsi="Arial" w:cs="Arial"/>
          <w:b/>
          <w:bCs/>
        </w:rPr>
        <w:t xml:space="preserve">§ 5 Sitzungen des Plenums </w:t>
      </w:r>
    </w:p>
    <w:p w14:paraId="678DFE45" w14:textId="71D790F9" w:rsidR="00C37C90" w:rsidRPr="00C37C90" w:rsidRDefault="00C37C90" w:rsidP="00C37C90">
      <w:pPr>
        <w:jc w:val="both"/>
        <w:rPr>
          <w:rFonts w:ascii="Arial" w:hAnsi="Arial" w:cs="Arial"/>
          <w:bCs/>
        </w:rPr>
      </w:pPr>
      <w:r>
        <w:rPr>
          <w:rFonts w:ascii="Arial" w:hAnsi="Arial" w:cs="Arial"/>
          <w:bCs/>
        </w:rPr>
        <w:t>Das Plenum</w:t>
      </w:r>
    </w:p>
    <w:p w14:paraId="43FAB0E6" w14:textId="13F90393" w:rsidR="007C45CE" w:rsidRDefault="00C4395B" w:rsidP="00C37C90">
      <w:pPr>
        <w:pStyle w:val="Listenabsatz"/>
        <w:numPr>
          <w:ilvl w:val="0"/>
          <w:numId w:val="18"/>
        </w:numPr>
        <w:jc w:val="both"/>
        <w:rPr>
          <w:rFonts w:ascii="Arial" w:hAnsi="Arial" w:cs="Arial"/>
          <w:bCs/>
        </w:rPr>
      </w:pPr>
      <w:r>
        <w:rPr>
          <w:rFonts w:ascii="Arial" w:hAnsi="Arial" w:cs="Arial"/>
          <w:bCs/>
        </w:rPr>
        <w:t xml:space="preserve">ist beschlussfähig, wenn mindestens </w:t>
      </w:r>
      <w:r w:rsidR="00E01593">
        <w:rPr>
          <w:rFonts w:ascii="Arial" w:hAnsi="Arial" w:cs="Arial"/>
          <w:bCs/>
        </w:rPr>
        <w:t xml:space="preserve">ein </w:t>
      </w:r>
      <w:r w:rsidR="00C37C90">
        <w:rPr>
          <w:rFonts w:ascii="Arial" w:hAnsi="Arial" w:cs="Arial"/>
          <w:bCs/>
        </w:rPr>
        <w:t>Viertel</w:t>
      </w:r>
      <w:r w:rsidR="00E01593">
        <w:rPr>
          <w:rFonts w:ascii="Arial" w:hAnsi="Arial" w:cs="Arial"/>
          <w:bCs/>
        </w:rPr>
        <w:t xml:space="preserve"> </w:t>
      </w:r>
      <w:r w:rsidR="00C37C90">
        <w:rPr>
          <w:rFonts w:ascii="Arial" w:hAnsi="Arial" w:cs="Arial"/>
          <w:bCs/>
        </w:rPr>
        <w:t>seiner</w:t>
      </w:r>
      <w:r w:rsidR="00E01593">
        <w:rPr>
          <w:rFonts w:ascii="Arial" w:hAnsi="Arial" w:cs="Arial"/>
          <w:bCs/>
        </w:rPr>
        <w:t xml:space="preserve"> Mitglieder </w:t>
      </w:r>
      <w:r w:rsidR="00CA0442">
        <w:rPr>
          <w:rFonts w:ascii="Arial" w:hAnsi="Arial" w:cs="Arial"/>
          <w:bCs/>
        </w:rPr>
        <w:t xml:space="preserve">anwesend </w:t>
      </w:r>
      <w:r w:rsidR="00C37C90">
        <w:rPr>
          <w:rFonts w:ascii="Arial" w:hAnsi="Arial" w:cs="Arial"/>
          <w:bCs/>
        </w:rPr>
        <w:t>ist</w:t>
      </w:r>
      <w:r w:rsidR="00CA0442">
        <w:rPr>
          <w:rFonts w:ascii="Arial" w:hAnsi="Arial" w:cs="Arial"/>
          <w:bCs/>
        </w:rPr>
        <w:t xml:space="preserve"> und mindestens </w:t>
      </w:r>
      <w:r w:rsidR="00C37C90">
        <w:rPr>
          <w:rFonts w:ascii="Arial" w:hAnsi="Arial" w:cs="Arial"/>
          <w:bCs/>
        </w:rPr>
        <w:t>drei</w:t>
      </w:r>
      <w:r w:rsidR="00CA0442">
        <w:rPr>
          <w:rFonts w:ascii="Arial" w:hAnsi="Arial" w:cs="Arial"/>
          <w:bCs/>
        </w:rPr>
        <w:t xml:space="preserve"> Tage im Vorfeld </w:t>
      </w:r>
      <w:r w:rsidR="007C45CE">
        <w:rPr>
          <w:rFonts w:ascii="Arial" w:hAnsi="Arial" w:cs="Arial"/>
          <w:bCs/>
        </w:rPr>
        <w:t>alle Mitglieder ein</w:t>
      </w:r>
      <w:r w:rsidR="00CA0442">
        <w:rPr>
          <w:rFonts w:ascii="Arial" w:hAnsi="Arial" w:cs="Arial"/>
          <w:bCs/>
        </w:rPr>
        <w:t>geladen wurde</w:t>
      </w:r>
      <w:r w:rsidR="007C45CE">
        <w:rPr>
          <w:rFonts w:ascii="Arial" w:hAnsi="Arial" w:cs="Arial"/>
          <w:bCs/>
        </w:rPr>
        <w:t>n.</w:t>
      </w:r>
    </w:p>
    <w:p w14:paraId="124CB714" w14:textId="3CA9C743" w:rsidR="00F35E6A" w:rsidRDefault="00F35E6A" w:rsidP="00C37C90">
      <w:pPr>
        <w:pStyle w:val="Listenabsatz"/>
        <w:numPr>
          <w:ilvl w:val="0"/>
          <w:numId w:val="18"/>
        </w:numPr>
        <w:ind w:left="851" w:hanging="425"/>
        <w:jc w:val="both"/>
        <w:rPr>
          <w:rFonts w:ascii="Arial" w:hAnsi="Arial" w:cs="Arial"/>
          <w:bCs/>
        </w:rPr>
      </w:pPr>
      <w:r>
        <w:rPr>
          <w:rFonts w:ascii="Arial" w:hAnsi="Arial" w:cs="Arial"/>
          <w:bCs/>
        </w:rPr>
        <w:lastRenderedPageBreak/>
        <w:t xml:space="preserve">kann bei Bedarf durch Beschlüsse mit einfacher Mehrheit die Form der Öffentlichkeit ändern. </w:t>
      </w:r>
    </w:p>
    <w:p w14:paraId="1678713A" w14:textId="40965886" w:rsidR="00C37C90" w:rsidRPr="00C37C90" w:rsidRDefault="006D75BD" w:rsidP="00571C83">
      <w:pPr>
        <w:pStyle w:val="Listenabsatz"/>
        <w:numPr>
          <w:ilvl w:val="0"/>
          <w:numId w:val="18"/>
        </w:numPr>
        <w:ind w:left="851" w:hanging="425"/>
        <w:jc w:val="both"/>
        <w:rPr>
          <w:rFonts w:ascii="Arial" w:hAnsi="Arial" w:cs="Arial"/>
          <w:bCs/>
        </w:rPr>
      </w:pPr>
      <w:r w:rsidRPr="007C45CE">
        <w:rPr>
          <w:rFonts w:ascii="Arial" w:hAnsi="Arial" w:cs="Arial"/>
          <w:bCs/>
        </w:rPr>
        <w:t xml:space="preserve">wird innerhalb von </w:t>
      </w:r>
      <w:r w:rsidR="00C37C90">
        <w:rPr>
          <w:rFonts w:ascii="Arial" w:hAnsi="Arial" w:cs="Arial"/>
          <w:bCs/>
        </w:rPr>
        <w:t>zwei</w:t>
      </w:r>
      <w:r w:rsidRPr="007C45CE">
        <w:rPr>
          <w:rFonts w:ascii="Arial" w:hAnsi="Arial" w:cs="Arial"/>
          <w:bCs/>
        </w:rPr>
        <w:t xml:space="preserve"> Wochen durch die Sprecher*innen einberufen, wenn mindestens fünf ihrer Mitglieder es fordern.</w:t>
      </w:r>
    </w:p>
    <w:p w14:paraId="2A4EA5A2" w14:textId="2DC9E1B9" w:rsidR="00571C83" w:rsidRPr="00571C83" w:rsidRDefault="00571C83" w:rsidP="00571C83">
      <w:pPr>
        <w:jc w:val="both"/>
        <w:rPr>
          <w:rFonts w:ascii="Arial" w:hAnsi="Arial" w:cs="Arial"/>
          <w:b/>
          <w:bCs/>
        </w:rPr>
      </w:pPr>
      <w:r w:rsidRPr="00571C83">
        <w:rPr>
          <w:rFonts w:ascii="Arial" w:hAnsi="Arial" w:cs="Arial"/>
          <w:b/>
          <w:bCs/>
        </w:rPr>
        <w:t>§</w:t>
      </w:r>
      <w:r w:rsidR="00130D42">
        <w:rPr>
          <w:rFonts w:ascii="Arial" w:hAnsi="Arial" w:cs="Arial"/>
          <w:b/>
          <w:bCs/>
        </w:rPr>
        <w:t xml:space="preserve"> 6</w:t>
      </w:r>
      <w:r w:rsidRPr="00571C83">
        <w:rPr>
          <w:rFonts w:ascii="Arial" w:hAnsi="Arial" w:cs="Arial"/>
          <w:b/>
          <w:bCs/>
        </w:rPr>
        <w:t xml:space="preserve"> Sprecher*innen </w:t>
      </w:r>
    </w:p>
    <w:p w14:paraId="12CF69B8" w14:textId="26350255" w:rsidR="00C4395B" w:rsidRPr="00571C83" w:rsidRDefault="00C4395B" w:rsidP="00571C83">
      <w:pPr>
        <w:jc w:val="both"/>
        <w:rPr>
          <w:rFonts w:ascii="Arial" w:hAnsi="Arial" w:cs="Arial"/>
          <w:bCs/>
        </w:rPr>
      </w:pPr>
      <w:r w:rsidRPr="00571C83">
        <w:rPr>
          <w:rFonts w:ascii="Arial" w:hAnsi="Arial" w:cs="Arial"/>
          <w:bCs/>
        </w:rPr>
        <w:t xml:space="preserve">Die Sprecher*innen </w:t>
      </w:r>
    </w:p>
    <w:p w14:paraId="522E2D98" w14:textId="5E1221EF" w:rsidR="00CC0AB2" w:rsidRPr="00571C83" w:rsidRDefault="00CC0AB2" w:rsidP="007C45CE">
      <w:pPr>
        <w:pStyle w:val="Listenabsatz"/>
        <w:numPr>
          <w:ilvl w:val="0"/>
          <w:numId w:val="13"/>
        </w:numPr>
        <w:ind w:left="851" w:hanging="491"/>
        <w:jc w:val="both"/>
        <w:rPr>
          <w:rFonts w:ascii="Arial" w:hAnsi="Arial" w:cs="Arial"/>
          <w:bCs/>
        </w:rPr>
      </w:pPr>
      <w:r w:rsidRPr="00571C83">
        <w:rPr>
          <w:rFonts w:ascii="Arial" w:hAnsi="Arial" w:cs="Arial"/>
          <w:bCs/>
        </w:rPr>
        <w:t xml:space="preserve">vertreten </w:t>
      </w:r>
      <w:r w:rsidR="00EC5659">
        <w:rPr>
          <w:rFonts w:ascii="Arial" w:hAnsi="Arial" w:cs="Arial"/>
          <w:bCs/>
        </w:rPr>
        <w:t>die Hochschulgruppe nach außen,</w:t>
      </w:r>
    </w:p>
    <w:p w14:paraId="768BCAA2" w14:textId="142DFA56" w:rsidR="00C4395B" w:rsidRDefault="00C4395B" w:rsidP="007C45CE">
      <w:pPr>
        <w:pStyle w:val="Listenabsatz"/>
        <w:numPr>
          <w:ilvl w:val="0"/>
          <w:numId w:val="13"/>
        </w:numPr>
        <w:ind w:left="851" w:hanging="491"/>
        <w:jc w:val="both"/>
        <w:rPr>
          <w:rFonts w:ascii="Arial" w:hAnsi="Arial" w:cs="Arial"/>
          <w:bCs/>
        </w:rPr>
      </w:pPr>
      <w:r>
        <w:rPr>
          <w:rFonts w:ascii="Arial" w:hAnsi="Arial" w:cs="Arial"/>
          <w:bCs/>
        </w:rPr>
        <w:t>laden</w:t>
      </w:r>
      <w:r w:rsidR="007F30D3">
        <w:rPr>
          <w:rFonts w:ascii="Arial" w:hAnsi="Arial" w:cs="Arial"/>
          <w:bCs/>
        </w:rPr>
        <w:t xml:space="preserve"> fristgerecht</w:t>
      </w:r>
      <w:r>
        <w:rPr>
          <w:rFonts w:ascii="Arial" w:hAnsi="Arial" w:cs="Arial"/>
          <w:bCs/>
        </w:rPr>
        <w:t xml:space="preserve"> </w:t>
      </w:r>
      <w:r w:rsidR="00F6295E">
        <w:rPr>
          <w:rFonts w:ascii="Arial" w:hAnsi="Arial" w:cs="Arial"/>
          <w:bCs/>
        </w:rPr>
        <w:t>zu den Plena</w:t>
      </w:r>
      <w:r w:rsidR="00EC5659">
        <w:rPr>
          <w:rFonts w:ascii="Arial" w:hAnsi="Arial" w:cs="Arial"/>
          <w:bCs/>
        </w:rPr>
        <w:t xml:space="preserve"> ein und organisieren diese,</w:t>
      </w:r>
    </w:p>
    <w:p w14:paraId="749811D0" w14:textId="05FEB3E6" w:rsidR="00C4395B" w:rsidRDefault="00C4395B" w:rsidP="007C45CE">
      <w:pPr>
        <w:pStyle w:val="Listenabsatz"/>
        <w:numPr>
          <w:ilvl w:val="0"/>
          <w:numId w:val="13"/>
        </w:numPr>
        <w:ind w:left="851" w:hanging="491"/>
        <w:jc w:val="both"/>
        <w:rPr>
          <w:rFonts w:ascii="Arial" w:hAnsi="Arial" w:cs="Arial"/>
          <w:bCs/>
        </w:rPr>
      </w:pPr>
      <w:r>
        <w:rPr>
          <w:rFonts w:ascii="Arial" w:hAnsi="Arial" w:cs="Arial"/>
          <w:bCs/>
        </w:rPr>
        <w:t xml:space="preserve">leiten in der Regel die </w:t>
      </w:r>
      <w:r w:rsidR="00F6295E">
        <w:rPr>
          <w:rFonts w:ascii="Arial" w:hAnsi="Arial" w:cs="Arial"/>
          <w:bCs/>
        </w:rPr>
        <w:t>Plena</w:t>
      </w:r>
      <w:r w:rsidR="00EC5659">
        <w:rPr>
          <w:rFonts w:ascii="Arial" w:hAnsi="Arial" w:cs="Arial"/>
          <w:bCs/>
        </w:rPr>
        <w:t>; b</w:t>
      </w:r>
      <w:r>
        <w:rPr>
          <w:rFonts w:ascii="Arial" w:hAnsi="Arial" w:cs="Arial"/>
          <w:bCs/>
        </w:rPr>
        <w:t>ei Bedarf kann die Leitung an weitere Mitglieder der Ho</w:t>
      </w:r>
      <w:r w:rsidR="00EC5659">
        <w:rPr>
          <w:rFonts w:ascii="Arial" w:hAnsi="Arial" w:cs="Arial"/>
          <w:bCs/>
        </w:rPr>
        <w:t>chschulgruppe abgegeben werden,</w:t>
      </w:r>
    </w:p>
    <w:p w14:paraId="7290B6DF" w14:textId="47C89F15" w:rsidR="00C4395B" w:rsidRPr="00C4395B" w:rsidRDefault="00C4395B" w:rsidP="007C45CE">
      <w:pPr>
        <w:pStyle w:val="Listenabsatz"/>
        <w:numPr>
          <w:ilvl w:val="0"/>
          <w:numId w:val="13"/>
        </w:numPr>
        <w:ind w:left="851" w:hanging="491"/>
        <w:jc w:val="both"/>
        <w:rPr>
          <w:rFonts w:ascii="Arial" w:hAnsi="Arial" w:cs="Arial"/>
          <w:bCs/>
        </w:rPr>
      </w:pPr>
      <w:r>
        <w:rPr>
          <w:rFonts w:ascii="Arial" w:hAnsi="Arial" w:cs="Arial"/>
          <w:bCs/>
        </w:rPr>
        <w:t xml:space="preserve">führen eine stetig aktualisierte Liste aller Mitglieder der Hochschulgruppe. </w:t>
      </w:r>
    </w:p>
    <w:p w14:paraId="29F07C8F" w14:textId="5B87962D" w:rsidR="00D1156A" w:rsidRPr="006D4471" w:rsidRDefault="00D1156A" w:rsidP="00A81BEA">
      <w:pPr>
        <w:jc w:val="both"/>
        <w:rPr>
          <w:rFonts w:ascii="Arial" w:hAnsi="Arial" w:cs="Arial"/>
          <w:b/>
          <w:bCs/>
        </w:rPr>
      </w:pPr>
      <w:r w:rsidRPr="006D4471">
        <w:rPr>
          <w:rFonts w:ascii="Arial" w:hAnsi="Arial" w:cs="Arial"/>
          <w:b/>
          <w:bCs/>
        </w:rPr>
        <w:t xml:space="preserve">§ </w:t>
      </w:r>
      <w:r w:rsidR="00130D42">
        <w:rPr>
          <w:rFonts w:ascii="Arial" w:hAnsi="Arial" w:cs="Arial"/>
          <w:b/>
          <w:bCs/>
        </w:rPr>
        <w:t>7</w:t>
      </w:r>
      <w:r w:rsidR="00743F19">
        <w:rPr>
          <w:rFonts w:ascii="Arial" w:hAnsi="Arial" w:cs="Arial"/>
          <w:b/>
          <w:bCs/>
        </w:rPr>
        <w:t xml:space="preserve"> </w:t>
      </w:r>
      <w:r w:rsidR="0015152C">
        <w:rPr>
          <w:rFonts w:ascii="Arial" w:hAnsi="Arial" w:cs="Arial"/>
          <w:b/>
          <w:bCs/>
        </w:rPr>
        <w:t xml:space="preserve"> </w:t>
      </w:r>
      <w:r w:rsidR="00465511" w:rsidRPr="006D4471">
        <w:rPr>
          <w:rFonts w:ascii="Arial" w:hAnsi="Arial" w:cs="Arial"/>
          <w:b/>
          <w:bCs/>
        </w:rPr>
        <w:t>Schlussbestimmungen</w:t>
      </w:r>
    </w:p>
    <w:p w14:paraId="77C55C10" w14:textId="54518AC8" w:rsidR="00DD3185" w:rsidRPr="0015152C" w:rsidRDefault="009C7D13" w:rsidP="0015152C">
      <w:pPr>
        <w:jc w:val="both"/>
        <w:rPr>
          <w:rFonts w:ascii="Arial" w:hAnsi="Arial" w:cs="Arial"/>
        </w:rPr>
      </w:pPr>
      <w:r w:rsidRPr="0015152C">
        <w:rPr>
          <w:rFonts w:ascii="Arial" w:hAnsi="Arial" w:cs="Arial"/>
        </w:rPr>
        <w:t xml:space="preserve">Diese </w:t>
      </w:r>
      <w:r w:rsidR="00152C88" w:rsidRPr="0015152C">
        <w:rPr>
          <w:rFonts w:ascii="Arial" w:hAnsi="Arial" w:cs="Arial"/>
        </w:rPr>
        <w:t>Satzung</w:t>
      </w:r>
      <w:r w:rsidR="00EC5659">
        <w:rPr>
          <w:rFonts w:ascii="Arial" w:hAnsi="Arial" w:cs="Arial"/>
        </w:rPr>
        <w:t xml:space="preserve"> tritt durch Beschluss des Plenums </w:t>
      </w:r>
      <w:r w:rsidRPr="0015152C">
        <w:rPr>
          <w:rFonts w:ascii="Arial" w:hAnsi="Arial" w:cs="Arial"/>
        </w:rPr>
        <w:t xml:space="preserve">am </w:t>
      </w:r>
      <w:r w:rsidRPr="00D44FA7">
        <w:rPr>
          <w:rFonts w:ascii="Arial" w:hAnsi="Arial" w:cs="Arial"/>
          <w:highlight w:val="green"/>
        </w:rPr>
        <w:t>dd.mm.yyyy</w:t>
      </w:r>
      <w:bookmarkStart w:id="0" w:name="_GoBack"/>
      <w:bookmarkEnd w:id="0"/>
      <w:r w:rsidRPr="0015152C">
        <w:rPr>
          <w:rFonts w:ascii="Arial" w:hAnsi="Arial" w:cs="Arial"/>
        </w:rPr>
        <w:t xml:space="preserve"> in Kraft</w:t>
      </w:r>
      <w:r w:rsidR="00130D42">
        <w:rPr>
          <w:rFonts w:ascii="Arial" w:hAnsi="Arial" w:cs="Arial"/>
        </w:rPr>
        <w:t xml:space="preserve">. </w:t>
      </w:r>
    </w:p>
    <w:sectPr w:rsidR="00DD3185" w:rsidRPr="001515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4CCC9" w14:textId="77777777" w:rsidR="00131E9B" w:rsidRDefault="00131E9B" w:rsidP="007A7011">
      <w:pPr>
        <w:spacing w:after="0" w:line="240" w:lineRule="auto"/>
      </w:pPr>
      <w:r>
        <w:separator/>
      </w:r>
    </w:p>
  </w:endnote>
  <w:endnote w:type="continuationSeparator" w:id="0">
    <w:p w14:paraId="53DC4593" w14:textId="77777777" w:rsidR="00131E9B" w:rsidRDefault="00131E9B" w:rsidP="007A7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C31E1" w14:textId="77777777" w:rsidR="00131E9B" w:rsidRDefault="00131E9B" w:rsidP="007A7011">
      <w:pPr>
        <w:spacing w:after="0" w:line="240" w:lineRule="auto"/>
      </w:pPr>
      <w:r>
        <w:separator/>
      </w:r>
    </w:p>
  </w:footnote>
  <w:footnote w:type="continuationSeparator" w:id="0">
    <w:p w14:paraId="43F5EA5A" w14:textId="77777777" w:rsidR="00131E9B" w:rsidRDefault="00131E9B" w:rsidP="007A70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768B"/>
    <w:multiLevelType w:val="hybridMultilevel"/>
    <w:tmpl w:val="C02C0ACE"/>
    <w:lvl w:ilvl="0" w:tplc="729ADB1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8A0D52"/>
    <w:multiLevelType w:val="hybridMultilevel"/>
    <w:tmpl w:val="F126F3E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D95558"/>
    <w:multiLevelType w:val="hybridMultilevel"/>
    <w:tmpl w:val="D3FE6A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AD1595"/>
    <w:multiLevelType w:val="hybridMultilevel"/>
    <w:tmpl w:val="F82666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A073A20"/>
    <w:multiLevelType w:val="hybridMultilevel"/>
    <w:tmpl w:val="20244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FB723E"/>
    <w:multiLevelType w:val="hybridMultilevel"/>
    <w:tmpl w:val="ED0A2F64"/>
    <w:lvl w:ilvl="0" w:tplc="04070015">
      <w:start w:val="1"/>
      <w:numFmt w:val="decimal"/>
      <w:lvlText w:val="(%1)"/>
      <w:lvlJc w:val="left"/>
      <w:pPr>
        <w:ind w:left="720" w:hanging="360"/>
      </w:pPr>
      <w:rPr>
        <w:rFonts w:hint="default"/>
      </w:rPr>
    </w:lvl>
    <w:lvl w:ilvl="1" w:tplc="6E1EFC32">
      <w:start w:val="1"/>
      <w:numFmt w:val="decimal"/>
      <w:lvlText w:val="%2."/>
      <w:lvlJc w:val="left"/>
      <w:pPr>
        <w:ind w:left="1440" w:hanging="360"/>
      </w:pPr>
      <w:rPr>
        <w:rFonts w:ascii="Arial" w:eastAsiaTheme="minorHAnsi" w:hAnsi="Arial" w:cs="Arial"/>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487349"/>
    <w:multiLevelType w:val="hybridMultilevel"/>
    <w:tmpl w:val="7624A80C"/>
    <w:lvl w:ilvl="0" w:tplc="69F8BC4E">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6D7326"/>
    <w:multiLevelType w:val="hybridMultilevel"/>
    <w:tmpl w:val="202447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6D51F7"/>
    <w:multiLevelType w:val="hybridMultilevel"/>
    <w:tmpl w:val="79AC24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950D21"/>
    <w:multiLevelType w:val="hybridMultilevel"/>
    <w:tmpl w:val="B2AADAD6"/>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14687D"/>
    <w:multiLevelType w:val="hybridMultilevel"/>
    <w:tmpl w:val="F9CA86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971C0C"/>
    <w:multiLevelType w:val="hybridMultilevel"/>
    <w:tmpl w:val="3B2688D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1BB1B96"/>
    <w:multiLevelType w:val="hybridMultilevel"/>
    <w:tmpl w:val="E9A056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D75244"/>
    <w:multiLevelType w:val="hybridMultilevel"/>
    <w:tmpl w:val="B84A8A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241129D"/>
    <w:multiLevelType w:val="hybridMultilevel"/>
    <w:tmpl w:val="5AB434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A6545B"/>
    <w:multiLevelType w:val="hybridMultilevel"/>
    <w:tmpl w:val="F7BEEEAE"/>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61031F7"/>
    <w:multiLevelType w:val="hybridMultilevel"/>
    <w:tmpl w:val="AD9476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FD26BB0"/>
    <w:multiLevelType w:val="hybridMultilevel"/>
    <w:tmpl w:val="BF92F72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9"/>
  </w:num>
  <w:num w:numId="5">
    <w:abstractNumId w:val="15"/>
  </w:num>
  <w:num w:numId="6">
    <w:abstractNumId w:val="3"/>
  </w:num>
  <w:num w:numId="7">
    <w:abstractNumId w:val="7"/>
  </w:num>
  <w:num w:numId="8">
    <w:abstractNumId w:val="4"/>
  </w:num>
  <w:num w:numId="9">
    <w:abstractNumId w:val="17"/>
  </w:num>
  <w:num w:numId="10">
    <w:abstractNumId w:val="5"/>
  </w:num>
  <w:num w:numId="11">
    <w:abstractNumId w:val="2"/>
  </w:num>
  <w:num w:numId="12">
    <w:abstractNumId w:val="0"/>
  </w:num>
  <w:num w:numId="13">
    <w:abstractNumId w:val="16"/>
  </w:num>
  <w:num w:numId="14">
    <w:abstractNumId w:val="13"/>
  </w:num>
  <w:num w:numId="15">
    <w:abstractNumId w:val="12"/>
  </w:num>
  <w:num w:numId="16">
    <w:abstractNumId w:val="11"/>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4C"/>
    <w:rsid w:val="000030E2"/>
    <w:rsid w:val="00016545"/>
    <w:rsid w:val="00030CFB"/>
    <w:rsid w:val="00031C52"/>
    <w:rsid w:val="00051A78"/>
    <w:rsid w:val="0006130D"/>
    <w:rsid w:val="00061A3D"/>
    <w:rsid w:val="000B29E0"/>
    <w:rsid w:val="000D61AF"/>
    <w:rsid w:val="000E0193"/>
    <w:rsid w:val="000E25E2"/>
    <w:rsid w:val="00104940"/>
    <w:rsid w:val="00126B1F"/>
    <w:rsid w:val="00130D42"/>
    <w:rsid w:val="00131E9B"/>
    <w:rsid w:val="0015152C"/>
    <w:rsid w:val="00152C88"/>
    <w:rsid w:val="001824DA"/>
    <w:rsid w:val="001A648D"/>
    <w:rsid w:val="001D0A75"/>
    <w:rsid w:val="001D7167"/>
    <w:rsid w:val="00206F8F"/>
    <w:rsid w:val="00225A88"/>
    <w:rsid w:val="00244958"/>
    <w:rsid w:val="00246033"/>
    <w:rsid w:val="00252AE4"/>
    <w:rsid w:val="00260A28"/>
    <w:rsid w:val="002A3BAC"/>
    <w:rsid w:val="002B06DD"/>
    <w:rsid w:val="002B5B4B"/>
    <w:rsid w:val="002D56C2"/>
    <w:rsid w:val="002E3595"/>
    <w:rsid w:val="002F0E89"/>
    <w:rsid w:val="00302882"/>
    <w:rsid w:val="00334A3C"/>
    <w:rsid w:val="00365662"/>
    <w:rsid w:val="00370999"/>
    <w:rsid w:val="003A5DA3"/>
    <w:rsid w:val="003D7E3B"/>
    <w:rsid w:val="003E02CA"/>
    <w:rsid w:val="003E78CD"/>
    <w:rsid w:val="00407601"/>
    <w:rsid w:val="004237EA"/>
    <w:rsid w:val="00424442"/>
    <w:rsid w:val="0042559E"/>
    <w:rsid w:val="004646AE"/>
    <w:rsid w:val="00465511"/>
    <w:rsid w:val="00482967"/>
    <w:rsid w:val="004B3981"/>
    <w:rsid w:val="004C55BB"/>
    <w:rsid w:val="004D3CE3"/>
    <w:rsid w:val="004E4244"/>
    <w:rsid w:val="004E7B52"/>
    <w:rsid w:val="005019E7"/>
    <w:rsid w:val="0050499A"/>
    <w:rsid w:val="00516793"/>
    <w:rsid w:val="00546CEF"/>
    <w:rsid w:val="00571C83"/>
    <w:rsid w:val="0057640B"/>
    <w:rsid w:val="00591314"/>
    <w:rsid w:val="00596E50"/>
    <w:rsid w:val="005B3B1A"/>
    <w:rsid w:val="005D77C2"/>
    <w:rsid w:val="005E7553"/>
    <w:rsid w:val="00601C08"/>
    <w:rsid w:val="0061279A"/>
    <w:rsid w:val="00631AE0"/>
    <w:rsid w:val="006C214C"/>
    <w:rsid w:val="006D4471"/>
    <w:rsid w:val="006D6D7A"/>
    <w:rsid w:val="006D75BD"/>
    <w:rsid w:val="0071051D"/>
    <w:rsid w:val="00721693"/>
    <w:rsid w:val="007360A7"/>
    <w:rsid w:val="00743F19"/>
    <w:rsid w:val="00746921"/>
    <w:rsid w:val="007746D1"/>
    <w:rsid w:val="007807B5"/>
    <w:rsid w:val="00787FC6"/>
    <w:rsid w:val="00797EFE"/>
    <w:rsid w:val="007A7011"/>
    <w:rsid w:val="007A785A"/>
    <w:rsid w:val="007B6968"/>
    <w:rsid w:val="007C45CE"/>
    <w:rsid w:val="007C5F8A"/>
    <w:rsid w:val="007F30D3"/>
    <w:rsid w:val="007F41A1"/>
    <w:rsid w:val="008017A8"/>
    <w:rsid w:val="00801BCD"/>
    <w:rsid w:val="008022B3"/>
    <w:rsid w:val="008129A3"/>
    <w:rsid w:val="00817F94"/>
    <w:rsid w:val="00834085"/>
    <w:rsid w:val="008B3C6C"/>
    <w:rsid w:val="008C4991"/>
    <w:rsid w:val="008D3DF4"/>
    <w:rsid w:val="008D7E92"/>
    <w:rsid w:val="00922679"/>
    <w:rsid w:val="00922979"/>
    <w:rsid w:val="009735B2"/>
    <w:rsid w:val="0097483A"/>
    <w:rsid w:val="00994600"/>
    <w:rsid w:val="009A2977"/>
    <w:rsid w:val="009A5757"/>
    <w:rsid w:val="009A5AA4"/>
    <w:rsid w:val="009C7D13"/>
    <w:rsid w:val="009E4011"/>
    <w:rsid w:val="00A01282"/>
    <w:rsid w:val="00A02742"/>
    <w:rsid w:val="00A05FC9"/>
    <w:rsid w:val="00A110DF"/>
    <w:rsid w:val="00A70B5D"/>
    <w:rsid w:val="00A77CFC"/>
    <w:rsid w:val="00A81BEA"/>
    <w:rsid w:val="00AA0238"/>
    <w:rsid w:val="00AB3096"/>
    <w:rsid w:val="00AB5FE4"/>
    <w:rsid w:val="00AC1333"/>
    <w:rsid w:val="00AD56DB"/>
    <w:rsid w:val="00AE1FDF"/>
    <w:rsid w:val="00AF256A"/>
    <w:rsid w:val="00AF421F"/>
    <w:rsid w:val="00B165F3"/>
    <w:rsid w:val="00B22799"/>
    <w:rsid w:val="00B25B53"/>
    <w:rsid w:val="00B44285"/>
    <w:rsid w:val="00B6328E"/>
    <w:rsid w:val="00B65969"/>
    <w:rsid w:val="00B65A4F"/>
    <w:rsid w:val="00B95EED"/>
    <w:rsid w:val="00BA42B4"/>
    <w:rsid w:val="00BA4E87"/>
    <w:rsid w:val="00BB0AFA"/>
    <w:rsid w:val="00BC3147"/>
    <w:rsid w:val="00BC4D73"/>
    <w:rsid w:val="00BF2BB4"/>
    <w:rsid w:val="00C05604"/>
    <w:rsid w:val="00C06962"/>
    <w:rsid w:val="00C21B41"/>
    <w:rsid w:val="00C249E7"/>
    <w:rsid w:val="00C27D51"/>
    <w:rsid w:val="00C37C90"/>
    <w:rsid w:val="00C4395B"/>
    <w:rsid w:val="00C45619"/>
    <w:rsid w:val="00C655B9"/>
    <w:rsid w:val="00C83113"/>
    <w:rsid w:val="00CA0442"/>
    <w:rsid w:val="00CA1A8A"/>
    <w:rsid w:val="00CA4305"/>
    <w:rsid w:val="00CC0AB2"/>
    <w:rsid w:val="00CD31A6"/>
    <w:rsid w:val="00CD4CD4"/>
    <w:rsid w:val="00CD5A76"/>
    <w:rsid w:val="00D1156A"/>
    <w:rsid w:val="00D44FA7"/>
    <w:rsid w:val="00DC2F6B"/>
    <w:rsid w:val="00DD3185"/>
    <w:rsid w:val="00DE06F3"/>
    <w:rsid w:val="00DE0BDD"/>
    <w:rsid w:val="00DF0C3B"/>
    <w:rsid w:val="00E01593"/>
    <w:rsid w:val="00E127D2"/>
    <w:rsid w:val="00E13391"/>
    <w:rsid w:val="00E308FA"/>
    <w:rsid w:val="00E31577"/>
    <w:rsid w:val="00E461FA"/>
    <w:rsid w:val="00E82EA1"/>
    <w:rsid w:val="00EB2B32"/>
    <w:rsid w:val="00EB405C"/>
    <w:rsid w:val="00EC0182"/>
    <w:rsid w:val="00EC5659"/>
    <w:rsid w:val="00EE4D74"/>
    <w:rsid w:val="00EF1925"/>
    <w:rsid w:val="00EF67AE"/>
    <w:rsid w:val="00EF7BF4"/>
    <w:rsid w:val="00F201B5"/>
    <w:rsid w:val="00F327FD"/>
    <w:rsid w:val="00F35E31"/>
    <w:rsid w:val="00F35E6A"/>
    <w:rsid w:val="00F6295E"/>
    <w:rsid w:val="00F87E53"/>
    <w:rsid w:val="00F926FC"/>
    <w:rsid w:val="00FA6419"/>
    <w:rsid w:val="00FD51F5"/>
    <w:rsid w:val="00FE0C52"/>
    <w:rsid w:val="00FE13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0CF2"/>
  <w15:chartTrackingRefBased/>
  <w15:docId w15:val="{FFBF2F59-F096-480D-89BD-080E6135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24442"/>
    <w:pPr>
      <w:ind w:left="720"/>
      <w:contextualSpacing/>
    </w:pPr>
  </w:style>
  <w:style w:type="paragraph" w:styleId="Kopfzeile">
    <w:name w:val="header"/>
    <w:basedOn w:val="Standard"/>
    <w:link w:val="KopfzeileZchn"/>
    <w:uiPriority w:val="99"/>
    <w:unhideWhenUsed/>
    <w:rsid w:val="007A70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7011"/>
  </w:style>
  <w:style w:type="paragraph" w:styleId="Fuzeile">
    <w:name w:val="footer"/>
    <w:basedOn w:val="Standard"/>
    <w:link w:val="FuzeileZchn"/>
    <w:uiPriority w:val="99"/>
    <w:unhideWhenUsed/>
    <w:rsid w:val="007A70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Röpke</dc:creator>
  <cp:keywords/>
  <dc:description/>
  <cp:lastModifiedBy>Microsoft-Konto</cp:lastModifiedBy>
  <cp:revision>5</cp:revision>
  <cp:lastPrinted>2023-12-02T22:06:00Z</cp:lastPrinted>
  <dcterms:created xsi:type="dcterms:W3CDTF">2024-01-27T17:40:00Z</dcterms:created>
  <dcterms:modified xsi:type="dcterms:W3CDTF">2024-02-07T20:38:00Z</dcterms:modified>
</cp:coreProperties>
</file>